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E90" w:rsidRPr="0017467D" w:rsidRDefault="007A359A" w:rsidP="00C411B8">
      <w:pPr>
        <w:pStyle w:val="Titre"/>
        <w:rPr>
          <w:lang w:val="en-GB"/>
        </w:rPr>
      </w:pPr>
      <w:bookmarkStart w:id="0" w:name="_GoBack"/>
      <w:bookmarkEnd w:id="0"/>
      <w:r w:rsidRPr="0017467D">
        <w:rPr>
          <w:lang w:val="en-GB"/>
        </w:rPr>
        <w:t>Contributor Roles Taxonomy (</w:t>
      </w:r>
      <w:proofErr w:type="spellStart"/>
      <w:r w:rsidRPr="0017467D">
        <w:rPr>
          <w:lang w:val="en-GB"/>
        </w:rPr>
        <w:t>CRediT</w:t>
      </w:r>
      <w:proofErr w:type="spellEnd"/>
      <w:r w:rsidRPr="0017467D">
        <w:rPr>
          <w:lang w:val="en-GB"/>
        </w:rPr>
        <w:t>)</w:t>
      </w:r>
    </w:p>
    <w:p w:rsidR="007A359A" w:rsidRPr="0017467D" w:rsidRDefault="007A359A" w:rsidP="007A359A">
      <w:pPr>
        <w:pStyle w:val="Sous-titre"/>
        <w:rPr>
          <w:i/>
          <w:lang w:val="en-GB"/>
        </w:rPr>
      </w:pPr>
      <w:r w:rsidRPr="0017467D">
        <w:rPr>
          <w:i/>
          <w:lang w:val="en-GB"/>
        </w:rPr>
        <w:t xml:space="preserve">À </w:t>
      </w:r>
      <w:proofErr w:type="spellStart"/>
      <w:r w:rsidRPr="0017467D">
        <w:rPr>
          <w:i/>
          <w:lang w:val="en-GB"/>
        </w:rPr>
        <w:t>tradire</w:t>
      </w:r>
      <w:proofErr w:type="spellEnd"/>
      <w:r w:rsidRPr="0017467D">
        <w:rPr>
          <w:i/>
          <w:lang w:val="en-GB"/>
        </w:rPr>
        <w:t xml:space="preserve">. </w:t>
      </w:r>
      <w:proofErr w:type="spellStart"/>
      <w:r w:rsidRPr="0017467D">
        <w:rPr>
          <w:i/>
          <w:lang w:val="en-GB"/>
        </w:rPr>
        <w:t>Didactique</w:t>
      </w:r>
      <w:proofErr w:type="spellEnd"/>
      <w:r w:rsidRPr="0017467D">
        <w:rPr>
          <w:i/>
          <w:lang w:val="en-GB"/>
        </w:rPr>
        <w:t xml:space="preserve"> de la </w:t>
      </w:r>
      <w:proofErr w:type="spellStart"/>
      <w:r w:rsidRPr="0017467D">
        <w:rPr>
          <w:i/>
          <w:lang w:val="en-GB"/>
        </w:rPr>
        <w:t>traduction</w:t>
      </w:r>
      <w:proofErr w:type="spellEnd"/>
      <w:r w:rsidRPr="0017467D">
        <w:rPr>
          <w:i/>
          <w:lang w:val="en-GB"/>
        </w:rPr>
        <w:t xml:space="preserve"> </w:t>
      </w:r>
      <w:proofErr w:type="spellStart"/>
      <w:r w:rsidRPr="0017467D">
        <w:rPr>
          <w:i/>
          <w:lang w:val="en-GB"/>
        </w:rPr>
        <w:t>pragmatique</w:t>
      </w:r>
      <w:proofErr w:type="spellEnd"/>
      <w:r w:rsidRPr="0017467D">
        <w:rPr>
          <w:i/>
          <w:lang w:val="en-GB"/>
        </w:rPr>
        <w:t xml:space="preserve"> </w:t>
      </w:r>
      <w:proofErr w:type="gramStart"/>
      <w:r w:rsidRPr="0017467D">
        <w:rPr>
          <w:i/>
          <w:lang w:val="en-GB"/>
        </w:rPr>
        <w:t>et</w:t>
      </w:r>
      <w:proofErr w:type="gramEnd"/>
      <w:r w:rsidRPr="0017467D">
        <w:rPr>
          <w:i/>
          <w:lang w:val="en-GB"/>
        </w:rPr>
        <w:t xml:space="preserve"> de la communication technique</w:t>
      </w:r>
    </w:p>
    <w:p w:rsidR="007A359A" w:rsidRPr="0017467D" w:rsidRDefault="0017467D" w:rsidP="00C411B8">
      <w:pPr>
        <w:pStyle w:val="Titre1"/>
        <w:rPr>
          <w:lang w:val="en-GB"/>
        </w:rPr>
      </w:pPr>
      <w:bookmarkStart w:id="1" w:name="_Toc122435272"/>
      <w:bookmarkStart w:id="2" w:name="_Toc122435294"/>
      <w:r w:rsidRPr="0017467D">
        <w:rPr>
          <w:lang w:val="en-GB"/>
        </w:rPr>
        <w:t>Contents</w:t>
      </w:r>
      <w:bookmarkEnd w:id="1"/>
      <w:bookmarkEnd w:id="2"/>
    </w:p>
    <w:sdt>
      <w:sdtPr>
        <w:rPr>
          <w:rFonts w:asciiTheme="minorHAnsi" w:eastAsiaTheme="minorHAnsi" w:hAnsiTheme="minorHAnsi" w:cstheme="minorBidi"/>
          <w:color w:val="auto"/>
          <w:sz w:val="22"/>
          <w:szCs w:val="22"/>
          <w:lang w:val="en-GB" w:eastAsia="en-US"/>
        </w:rPr>
        <w:id w:val="1236288527"/>
        <w:docPartObj>
          <w:docPartGallery w:val="Table of Contents"/>
          <w:docPartUnique/>
        </w:docPartObj>
      </w:sdtPr>
      <w:sdtEndPr>
        <w:rPr>
          <w:rFonts w:ascii="Public Sans" w:hAnsi="Public Sans"/>
          <w:b/>
          <w:bCs/>
        </w:rPr>
      </w:sdtEndPr>
      <w:sdtContent>
        <w:p w:rsidR="00296B23" w:rsidRPr="0017467D" w:rsidRDefault="00296B23">
          <w:pPr>
            <w:pStyle w:val="En-ttedetabledesmatires"/>
            <w:rPr>
              <w:lang w:val="en-GB"/>
            </w:rPr>
          </w:pPr>
        </w:p>
        <w:p w:rsidR="0017467D" w:rsidRDefault="00296B23">
          <w:pPr>
            <w:pStyle w:val="TM1"/>
            <w:tabs>
              <w:tab w:val="right" w:leader="dot" w:pos="9060"/>
            </w:tabs>
            <w:rPr>
              <w:rFonts w:asciiTheme="minorHAnsi" w:eastAsiaTheme="minorEastAsia" w:hAnsiTheme="minorHAnsi"/>
              <w:noProof/>
              <w:lang w:eastAsia="fr-FR"/>
            </w:rPr>
          </w:pPr>
          <w:r w:rsidRPr="0017467D">
            <w:rPr>
              <w:lang w:val="en-GB"/>
            </w:rPr>
            <w:fldChar w:fldCharType="begin"/>
          </w:r>
          <w:r w:rsidRPr="0017467D">
            <w:rPr>
              <w:lang w:val="en-GB"/>
            </w:rPr>
            <w:instrText xml:space="preserve"> TOC \o "1-3" \h \z \u </w:instrText>
          </w:r>
          <w:r w:rsidRPr="0017467D">
            <w:rPr>
              <w:lang w:val="en-GB"/>
            </w:rPr>
            <w:fldChar w:fldCharType="separate"/>
          </w:r>
          <w:hyperlink w:anchor="_Toc122435295" w:history="1">
            <w:r w:rsidR="0017467D" w:rsidRPr="0099063C">
              <w:rPr>
                <w:rStyle w:val="Lienhypertexte"/>
                <w:noProof/>
                <w:lang w:val="en-GB"/>
              </w:rPr>
              <w:t>Introduction</w:t>
            </w:r>
            <w:r w:rsidR="0017467D">
              <w:rPr>
                <w:noProof/>
                <w:webHidden/>
              </w:rPr>
              <w:tab/>
            </w:r>
            <w:r w:rsidR="0017467D">
              <w:rPr>
                <w:noProof/>
                <w:webHidden/>
              </w:rPr>
              <w:fldChar w:fldCharType="begin"/>
            </w:r>
            <w:r w:rsidR="0017467D">
              <w:rPr>
                <w:noProof/>
                <w:webHidden/>
              </w:rPr>
              <w:instrText xml:space="preserve"> PAGEREF _Toc122435295 \h </w:instrText>
            </w:r>
            <w:r w:rsidR="0017467D">
              <w:rPr>
                <w:noProof/>
                <w:webHidden/>
              </w:rPr>
            </w:r>
            <w:r w:rsidR="0017467D">
              <w:rPr>
                <w:noProof/>
                <w:webHidden/>
              </w:rPr>
              <w:fldChar w:fldCharType="separate"/>
            </w:r>
            <w:r w:rsidR="0017467D">
              <w:rPr>
                <w:noProof/>
                <w:webHidden/>
              </w:rPr>
              <w:t>2</w:t>
            </w:r>
            <w:r w:rsidR="0017467D">
              <w:rPr>
                <w:noProof/>
                <w:webHidden/>
              </w:rPr>
              <w:fldChar w:fldCharType="end"/>
            </w:r>
          </w:hyperlink>
        </w:p>
        <w:p w:rsidR="0017467D" w:rsidRDefault="0017467D">
          <w:pPr>
            <w:pStyle w:val="TM1"/>
            <w:tabs>
              <w:tab w:val="right" w:leader="dot" w:pos="9060"/>
            </w:tabs>
            <w:rPr>
              <w:rFonts w:asciiTheme="minorHAnsi" w:eastAsiaTheme="minorEastAsia" w:hAnsiTheme="minorHAnsi"/>
              <w:noProof/>
              <w:lang w:eastAsia="fr-FR"/>
            </w:rPr>
          </w:pPr>
          <w:hyperlink w:anchor="_Toc122435296" w:history="1">
            <w:r w:rsidRPr="0099063C">
              <w:rPr>
                <w:rStyle w:val="Lienhypertexte"/>
                <w:noProof/>
                <w:lang w:val="en-GB"/>
              </w:rPr>
              <w:t>Application of the taxonomy</w:t>
            </w:r>
            <w:r>
              <w:rPr>
                <w:noProof/>
                <w:webHidden/>
              </w:rPr>
              <w:tab/>
            </w:r>
            <w:r>
              <w:rPr>
                <w:noProof/>
                <w:webHidden/>
              </w:rPr>
              <w:fldChar w:fldCharType="begin"/>
            </w:r>
            <w:r>
              <w:rPr>
                <w:noProof/>
                <w:webHidden/>
              </w:rPr>
              <w:instrText xml:space="preserve"> PAGEREF _Toc122435296 \h </w:instrText>
            </w:r>
            <w:r>
              <w:rPr>
                <w:noProof/>
                <w:webHidden/>
              </w:rPr>
            </w:r>
            <w:r>
              <w:rPr>
                <w:noProof/>
                <w:webHidden/>
              </w:rPr>
              <w:fldChar w:fldCharType="separate"/>
            </w:r>
            <w:r>
              <w:rPr>
                <w:noProof/>
                <w:webHidden/>
              </w:rPr>
              <w:t>2</w:t>
            </w:r>
            <w:r>
              <w:rPr>
                <w:noProof/>
                <w:webHidden/>
              </w:rPr>
              <w:fldChar w:fldCharType="end"/>
            </w:r>
          </w:hyperlink>
        </w:p>
        <w:p w:rsidR="0017467D" w:rsidRDefault="0017467D">
          <w:pPr>
            <w:pStyle w:val="TM1"/>
            <w:tabs>
              <w:tab w:val="right" w:leader="dot" w:pos="9060"/>
            </w:tabs>
            <w:rPr>
              <w:rFonts w:asciiTheme="minorHAnsi" w:eastAsiaTheme="minorEastAsia" w:hAnsiTheme="minorHAnsi"/>
              <w:noProof/>
              <w:lang w:eastAsia="fr-FR"/>
            </w:rPr>
          </w:pPr>
          <w:hyperlink w:anchor="_Toc122435297" w:history="1">
            <w:r w:rsidRPr="0099063C">
              <w:rPr>
                <w:rStyle w:val="Lienhypertexte"/>
                <w:noProof/>
                <w:lang w:val="en-GB"/>
              </w:rPr>
              <w:t>List and description of the 14 roles (EN)</w:t>
            </w:r>
            <w:r>
              <w:rPr>
                <w:noProof/>
                <w:webHidden/>
              </w:rPr>
              <w:tab/>
            </w:r>
            <w:r>
              <w:rPr>
                <w:noProof/>
                <w:webHidden/>
              </w:rPr>
              <w:fldChar w:fldCharType="begin"/>
            </w:r>
            <w:r>
              <w:rPr>
                <w:noProof/>
                <w:webHidden/>
              </w:rPr>
              <w:instrText xml:space="preserve"> PAGEREF _Toc122435297 \h </w:instrText>
            </w:r>
            <w:r>
              <w:rPr>
                <w:noProof/>
                <w:webHidden/>
              </w:rPr>
            </w:r>
            <w:r>
              <w:rPr>
                <w:noProof/>
                <w:webHidden/>
              </w:rPr>
              <w:fldChar w:fldCharType="separate"/>
            </w:r>
            <w:r>
              <w:rPr>
                <w:noProof/>
                <w:webHidden/>
              </w:rPr>
              <w:t>4</w:t>
            </w:r>
            <w:r>
              <w:rPr>
                <w:noProof/>
                <w:webHidden/>
              </w:rPr>
              <w:fldChar w:fldCharType="end"/>
            </w:r>
          </w:hyperlink>
        </w:p>
        <w:p w:rsidR="00296B23" w:rsidRPr="0017467D" w:rsidRDefault="00296B23">
          <w:pPr>
            <w:rPr>
              <w:lang w:val="en-GB"/>
            </w:rPr>
          </w:pPr>
          <w:r w:rsidRPr="0017467D">
            <w:rPr>
              <w:b/>
              <w:bCs/>
              <w:lang w:val="en-GB"/>
            </w:rPr>
            <w:fldChar w:fldCharType="end"/>
          </w:r>
        </w:p>
      </w:sdtContent>
    </w:sdt>
    <w:p w:rsidR="007A359A" w:rsidRPr="0017467D" w:rsidRDefault="007A359A" w:rsidP="007A359A">
      <w:pPr>
        <w:rPr>
          <w:lang w:val="en-GB"/>
        </w:rPr>
      </w:pPr>
    </w:p>
    <w:p w:rsidR="007A359A" w:rsidRPr="0017467D" w:rsidRDefault="007A359A">
      <w:pPr>
        <w:rPr>
          <w:lang w:val="en-GB"/>
        </w:rPr>
      </w:pPr>
      <w:r w:rsidRPr="0017467D">
        <w:rPr>
          <w:lang w:val="en-GB"/>
        </w:rPr>
        <w:br w:type="page"/>
      </w:r>
    </w:p>
    <w:p w:rsidR="00296B23" w:rsidRPr="0017467D" w:rsidRDefault="00296B23" w:rsidP="007A359A">
      <w:pPr>
        <w:pStyle w:val="Titre1"/>
        <w:rPr>
          <w:lang w:val="en-GB"/>
        </w:rPr>
      </w:pPr>
      <w:bookmarkStart w:id="3" w:name="_Toc122435295"/>
      <w:r w:rsidRPr="0017467D">
        <w:rPr>
          <w:lang w:val="en-GB"/>
        </w:rPr>
        <w:lastRenderedPageBreak/>
        <w:t>Introduction</w:t>
      </w:r>
      <w:bookmarkEnd w:id="3"/>
    </w:p>
    <w:p w:rsidR="0017467D" w:rsidRPr="0017467D" w:rsidRDefault="0017467D" w:rsidP="0017467D">
      <w:pPr>
        <w:rPr>
          <w:lang w:val="en-GB"/>
        </w:rPr>
      </w:pPr>
      <w:r w:rsidRPr="0017467D">
        <w:rPr>
          <w:lang w:val="en-GB"/>
        </w:rPr>
        <w:t>Introduction</w:t>
      </w:r>
    </w:p>
    <w:p w:rsidR="0017467D" w:rsidRPr="0017467D" w:rsidRDefault="0017467D" w:rsidP="0017467D">
      <w:pPr>
        <w:rPr>
          <w:lang w:val="en-GB"/>
        </w:rPr>
      </w:pPr>
      <w:r w:rsidRPr="0017467D">
        <w:rPr>
          <w:lang w:val="en-GB"/>
        </w:rPr>
        <w:t xml:space="preserve">The </w:t>
      </w:r>
      <w:proofErr w:type="spellStart"/>
      <w:r w:rsidRPr="0017467D">
        <w:rPr>
          <w:lang w:val="en-GB"/>
        </w:rPr>
        <w:t>CRediT</w:t>
      </w:r>
      <w:proofErr w:type="spellEnd"/>
      <w:r w:rsidRPr="0017467D">
        <w:rPr>
          <w:lang w:val="en-GB"/>
        </w:rPr>
        <w:t xml:space="preserve"> taxonomy (Contributor Roles Taxonomy) covers 14 roles typically played by contributors to scholarly output.</w:t>
      </w:r>
    </w:p>
    <w:p w:rsidR="0017467D" w:rsidRPr="0017467D" w:rsidRDefault="0017467D" w:rsidP="0017467D">
      <w:pPr>
        <w:rPr>
          <w:lang w:val="en-GB"/>
        </w:rPr>
      </w:pPr>
      <w:r w:rsidRPr="0017467D">
        <w:rPr>
          <w:lang w:val="en-GB"/>
        </w:rPr>
        <w:t>The taxonomy was established (in 2012) on the basis that bibliographical conventions did not include all the possible contributors to academic research publications, despite the fact that academics, universities and publishers are keen to highlight all those who contribute to research findings.</w:t>
      </w:r>
    </w:p>
    <w:p w:rsidR="0017467D" w:rsidRPr="0017467D" w:rsidRDefault="0017467D" w:rsidP="0017467D">
      <w:pPr>
        <w:rPr>
          <w:lang w:val="en-GB"/>
        </w:rPr>
      </w:pPr>
      <w:r w:rsidRPr="0017467D">
        <w:rPr>
          <w:lang w:val="en-GB"/>
        </w:rPr>
        <w:t xml:space="preserve">In 2022, the </w:t>
      </w:r>
      <w:proofErr w:type="spellStart"/>
      <w:r w:rsidRPr="0017467D">
        <w:rPr>
          <w:lang w:val="en-GB"/>
        </w:rPr>
        <w:t>CRediT</w:t>
      </w:r>
      <w:proofErr w:type="spellEnd"/>
      <w:r w:rsidRPr="0017467D">
        <w:rPr>
          <w:lang w:val="en-GB"/>
        </w:rPr>
        <w:t xml:space="preserve"> taxonomy became a standard approved by the ANSI/NISO (the National Information Standards Organization), accredited by the American National Standards Institute, and registered under number Z39.104-2022</w:t>
      </w:r>
      <w:r w:rsidRPr="0017467D">
        <w:rPr>
          <w:lang w:val="en-GB"/>
        </w:rPr>
        <w:t>.</w:t>
      </w:r>
    </w:p>
    <w:p w:rsidR="0017467D" w:rsidRPr="0017467D" w:rsidRDefault="0017467D" w:rsidP="0017467D">
      <w:pPr>
        <w:rPr>
          <w:lang w:val="en-GB"/>
        </w:rPr>
      </w:pPr>
      <w:r w:rsidRPr="0017467D">
        <w:rPr>
          <w:lang w:val="en-GB"/>
        </w:rPr>
        <w:t xml:space="preserve">Browse the following website for further information: </w:t>
      </w:r>
      <w:hyperlink r:id="rId8" w:history="1">
        <w:r w:rsidRPr="0017467D">
          <w:rPr>
            <w:rStyle w:val="Lienhypertexte"/>
            <w:lang w:val="en-GB"/>
          </w:rPr>
          <w:t>https://credit.niso.org/</w:t>
        </w:r>
      </w:hyperlink>
      <w:r w:rsidRPr="0017467D">
        <w:rPr>
          <w:lang w:val="en-GB"/>
        </w:rPr>
        <w:t>.</w:t>
      </w:r>
    </w:p>
    <w:p w:rsidR="00616379" w:rsidRPr="0017467D" w:rsidRDefault="0017467D" w:rsidP="0017467D">
      <w:pPr>
        <w:rPr>
          <w:lang w:val="en-GB"/>
        </w:rPr>
      </w:pPr>
      <w:r w:rsidRPr="0017467D">
        <w:rPr>
          <w:lang w:val="en-GB"/>
        </w:rPr>
        <w:t>This document includes a description of each role.</w:t>
      </w:r>
    </w:p>
    <w:p w:rsidR="00616379" w:rsidRPr="0017467D" w:rsidRDefault="0017467D" w:rsidP="009020E1">
      <w:pPr>
        <w:pStyle w:val="Titre1"/>
        <w:rPr>
          <w:lang w:val="en-GB"/>
        </w:rPr>
      </w:pPr>
      <w:bookmarkStart w:id="4" w:name="_Toc122435296"/>
      <w:r w:rsidRPr="0017467D">
        <w:rPr>
          <w:lang w:val="en-GB"/>
        </w:rPr>
        <w:t>Application of the taxonomy</w:t>
      </w:r>
      <w:bookmarkEnd w:id="4"/>
    </w:p>
    <w:p w:rsidR="009020E1" w:rsidRPr="0017467D" w:rsidRDefault="0017467D" w:rsidP="00296B23">
      <w:pPr>
        <w:rPr>
          <w:lang w:val="en-GB"/>
        </w:rPr>
      </w:pPr>
      <w:r w:rsidRPr="0017467D">
        <w:rPr>
          <w:lang w:val="en-GB"/>
        </w:rPr>
        <w:t xml:space="preserve">Recommendations for applying the </w:t>
      </w:r>
      <w:proofErr w:type="spellStart"/>
      <w:r w:rsidRPr="0017467D">
        <w:rPr>
          <w:lang w:val="en-GB"/>
        </w:rPr>
        <w:t>CRediT</w:t>
      </w:r>
      <w:proofErr w:type="spellEnd"/>
      <w:r w:rsidRPr="0017467D">
        <w:rPr>
          <w:lang w:val="en-GB"/>
        </w:rPr>
        <w:t xml:space="preserve"> taxonomy on the above-mentioned site are as follows:</w:t>
      </w:r>
    </w:p>
    <w:p w:rsidR="009020E1" w:rsidRPr="0017467D" w:rsidRDefault="0017467D" w:rsidP="009020E1">
      <w:pPr>
        <w:ind w:left="708"/>
        <w:rPr>
          <w:lang w:val="en-GB"/>
        </w:rPr>
      </w:pPr>
      <w:r w:rsidRPr="0017467D">
        <w:rPr>
          <w:b/>
          <w:lang w:val="en-GB"/>
        </w:rPr>
        <w:t>List all contributions:</w:t>
      </w:r>
      <w:r w:rsidRPr="0017467D">
        <w:rPr>
          <w:lang w:val="en-GB"/>
        </w:rPr>
        <w:t xml:space="preserve"> All contributions </w:t>
      </w:r>
      <w:proofErr w:type="gramStart"/>
      <w:r w:rsidRPr="0017467D">
        <w:rPr>
          <w:lang w:val="en-GB"/>
        </w:rPr>
        <w:t>should be listed</w:t>
      </w:r>
      <w:proofErr w:type="gramEnd"/>
      <w:r w:rsidRPr="0017467D">
        <w:rPr>
          <w:lang w:val="en-GB"/>
        </w:rPr>
        <w:t>, whether from those listed as authors or individuals named in acknowledgements.</w:t>
      </w:r>
    </w:p>
    <w:p w:rsidR="009020E1" w:rsidRPr="0017467D" w:rsidRDefault="0017467D" w:rsidP="009020E1">
      <w:pPr>
        <w:ind w:left="708"/>
        <w:rPr>
          <w:lang w:val="en-GB"/>
        </w:rPr>
      </w:pPr>
      <w:r w:rsidRPr="0017467D">
        <w:rPr>
          <w:b/>
          <w:lang w:val="en-GB"/>
        </w:rPr>
        <w:t>Multiple roles possible:</w:t>
      </w:r>
      <w:r w:rsidRPr="0017467D">
        <w:rPr>
          <w:lang w:val="en-GB"/>
        </w:rPr>
        <w:t xml:space="preserve"> Individual contributors </w:t>
      </w:r>
      <w:proofErr w:type="gramStart"/>
      <w:r w:rsidRPr="0017467D">
        <w:rPr>
          <w:lang w:val="en-GB"/>
        </w:rPr>
        <w:t>can be assigned</w:t>
      </w:r>
      <w:proofErr w:type="gramEnd"/>
      <w:r w:rsidRPr="0017467D">
        <w:rPr>
          <w:lang w:val="en-GB"/>
        </w:rPr>
        <w:t xml:space="preserve"> multiple roles, and a given role can be assigned to multiple contributors.</w:t>
      </w:r>
    </w:p>
    <w:p w:rsidR="009020E1" w:rsidRPr="0017467D" w:rsidRDefault="0017467D" w:rsidP="009020E1">
      <w:pPr>
        <w:ind w:left="708"/>
        <w:rPr>
          <w:lang w:val="en-GB"/>
        </w:rPr>
      </w:pPr>
      <w:r w:rsidRPr="0017467D">
        <w:rPr>
          <w:b/>
          <w:lang w:val="en-GB"/>
        </w:rPr>
        <w:t>Degree of contribution optional:</w:t>
      </w:r>
      <w:r w:rsidRPr="0017467D">
        <w:rPr>
          <w:lang w:val="en-GB"/>
        </w:rPr>
        <w:t xml:space="preserve"> Where multiple individuals serve in the same role, the degree of contribution </w:t>
      </w:r>
      <w:proofErr w:type="gramStart"/>
      <w:r w:rsidRPr="0017467D">
        <w:rPr>
          <w:lang w:val="en-GB"/>
        </w:rPr>
        <w:t>can optionally be specified</w:t>
      </w:r>
      <w:proofErr w:type="gramEnd"/>
      <w:r w:rsidRPr="0017467D">
        <w:rPr>
          <w:lang w:val="en-GB"/>
        </w:rPr>
        <w:t xml:space="preserve"> as ‘lead’, ‘equal’, or ‘supporting’.</w:t>
      </w:r>
    </w:p>
    <w:p w:rsidR="009020E1" w:rsidRPr="0017467D" w:rsidRDefault="0017467D" w:rsidP="009020E1">
      <w:pPr>
        <w:ind w:left="708"/>
        <w:rPr>
          <w:lang w:val="en-GB"/>
        </w:rPr>
      </w:pPr>
      <w:r w:rsidRPr="0017467D">
        <w:rPr>
          <w:b/>
          <w:lang w:val="en-GB"/>
        </w:rPr>
        <w:t>Shared responsibility:</w:t>
      </w:r>
      <w:r w:rsidRPr="0017467D">
        <w:rPr>
          <w:lang w:val="en-GB"/>
        </w:rPr>
        <w:t xml:space="preserve"> Corresponding authors should assume responsibility for role assignment, and all contributors </w:t>
      </w:r>
      <w:proofErr w:type="gramStart"/>
      <w:r w:rsidRPr="0017467D">
        <w:rPr>
          <w:lang w:val="en-GB"/>
        </w:rPr>
        <w:t>should be given</w:t>
      </w:r>
      <w:proofErr w:type="gramEnd"/>
      <w:r w:rsidRPr="0017467D">
        <w:rPr>
          <w:lang w:val="en-GB"/>
        </w:rPr>
        <w:t xml:space="preserve"> the opportunity to review and confirm assigned roles.</w:t>
      </w:r>
    </w:p>
    <w:p w:rsidR="009020E1" w:rsidRPr="0017467D" w:rsidRDefault="0017467D" w:rsidP="00296B23">
      <w:pPr>
        <w:rPr>
          <w:lang w:val="en-GB"/>
        </w:rPr>
      </w:pPr>
      <w:r w:rsidRPr="0017467D">
        <w:rPr>
          <w:lang w:val="en-GB"/>
        </w:rPr>
        <w:t xml:space="preserve">Below </w:t>
      </w:r>
      <w:proofErr w:type="gramStart"/>
      <w:r w:rsidRPr="0017467D">
        <w:rPr>
          <w:lang w:val="en-GB"/>
        </w:rPr>
        <w:t xml:space="preserve">is an example of a note applying the </w:t>
      </w:r>
      <w:proofErr w:type="spellStart"/>
      <w:r w:rsidRPr="0017467D">
        <w:rPr>
          <w:lang w:val="en-GB"/>
        </w:rPr>
        <w:t>CRediT</w:t>
      </w:r>
      <w:proofErr w:type="spellEnd"/>
      <w:r w:rsidRPr="0017467D">
        <w:rPr>
          <w:lang w:val="en-GB"/>
        </w:rPr>
        <w:t xml:space="preserve"> taxonomy in a journal (</w:t>
      </w:r>
      <w:r w:rsidRPr="0017467D">
        <w:rPr>
          <w:i/>
          <w:lang w:val="en-GB"/>
        </w:rPr>
        <w:t>Open Linguistics</w:t>
      </w:r>
      <w:r w:rsidRPr="0017467D">
        <w:rPr>
          <w:lang w:val="en-GB"/>
        </w:rPr>
        <w:t xml:space="preserve">) published by De </w:t>
      </w:r>
      <w:proofErr w:type="spellStart"/>
      <w:r w:rsidRPr="0017467D">
        <w:rPr>
          <w:lang w:val="en-GB"/>
        </w:rPr>
        <w:t>Gruyter</w:t>
      </w:r>
      <w:proofErr w:type="spellEnd"/>
      <w:proofErr w:type="gramEnd"/>
      <w:r w:rsidRPr="0017467D">
        <w:rPr>
          <w:lang w:val="en-GB"/>
        </w:rPr>
        <w:t>:</w:t>
      </w:r>
    </w:p>
    <w:p w:rsidR="009020E1" w:rsidRPr="0017467D" w:rsidRDefault="009020E1" w:rsidP="009020E1">
      <w:pPr>
        <w:ind w:left="708"/>
        <w:rPr>
          <w:i/>
          <w:lang w:val="en-GB"/>
        </w:rPr>
      </w:pPr>
      <w:r w:rsidRPr="0017467D">
        <w:rPr>
          <w:b/>
          <w:i/>
          <w:lang w:val="en-GB"/>
        </w:rPr>
        <w:t>Author contributions:</w:t>
      </w:r>
      <w:r w:rsidRPr="0017467D">
        <w:rPr>
          <w:i/>
          <w:lang w:val="en-GB"/>
        </w:rPr>
        <w:t xml:space="preserve"> All authors have accepted responsibility for the entire content of this manuscript and approved its submission. Ms. […] created the corpus used, conducted the analysis, and wrote initial drafts of the paper. </w:t>
      </w:r>
      <w:proofErr w:type="spellStart"/>
      <w:r w:rsidRPr="0017467D">
        <w:rPr>
          <w:i/>
          <w:lang w:val="en-GB"/>
        </w:rPr>
        <w:t>Dr.</w:t>
      </w:r>
      <w:proofErr w:type="spellEnd"/>
      <w:r w:rsidRPr="0017467D">
        <w:rPr>
          <w:i/>
          <w:lang w:val="en-GB"/>
        </w:rPr>
        <w:t xml:space="preserve"> […] prepared the submitted manuscript and supervised the ethics application, analysis, and response to reviewers.</w:t>
      </w:r>
    </w:p>
    <w:p w:rsidR="009020E1" w:rsidRPr="0017467D" w:rsidRDefault="0017467D" w:rsidP="00296B23">
      <w:pPr>
        <w:rPr>
          <w:lang w:val="en-GB"/>
        </w:rPr>
      </w:pPr>
      <w:r w:rsidRPr="0017467D">
        <w:rPr>
          <w:lang w:val="en-GB"/>
        </w:rPr>
        <w:lastRenderedPageBreak/>
        <w:t xml:space="preserve">Authors of </w:t>
      </w:r>
      <w:r w:rsidRPr="0017467D">
        <w:rPr>
          <w:i/>
          <w:lang w:val="en-GB"/>
        </w:rPr>
        <w:t xml:space="preserve">À </w:t>
      </w:r>
      <w:proofErr w:type="spellStart"/>
      <w:r w:rsidRPr="0017467D">
        <w:rPr>
          <w:i/>
          <w:lang w:val="en-GB"/>
        </w:rPr>
        <w:t>tradire</w:t>
      </w:r>
      <w:proofErr w:type="spellEnd"/>
      <w:r w:rsidRPr="0017467D">
        <w:rPr>
          <w:i/>
          <w:lang w:val="en-GB"/>
        </w:rPr>
        <w:t xml:space="preserve">. </w:t>
      </w:r>
      <w:proofErr w:type="spellStart"/>
      <w:r w:rsidRPr="0017467D">
        <w:rPr>
          <w:i/>
          <w:lang w:val="en-GB"/>
        </w:rPr>
        <w:t>Didactique</w:t>
      </w:r>
      <w:proofErr w:type="spellEnd"/>
      <w:r w:rsidRPr="0017467D">
        <w:rPr>
          <w:i/>
          <w:lang w:val="en-GB"/>
        </w:rPr>
        <w:t xml:space="preserve"> de la </w:t>
      </w:r>
      <w:proofErr w:type="spellStart"/>
      <w:r w:rsidRPr="0017467D">
        <w:rPr>
          <w:i/>
          <w:lang w:val="en-GB"/>
        </w:rPr>
        <w:t>traduction</w:t>
      </w:r>
      <w:proofErr w:type="spellEnd"/>
      <w:r w:rsidRPr="0017467D">
        <w:rPr>
          <w:i/>
          <w:lang w:val="en-GB"/>
        </w:rPr>
        <w:t xml:space="preserve"> </w:t>
      </w:r>
      <w:proofErr w:type="spellStart"/>
      <w:r w:rsidRPr="0017467D">
        <w:rPr>
          <w:i/>
          <w:lang w:val="en-GB"/>
        </w:rPr>
        <w:t>pragmatique</w:t>
      </w:r>
      <w:proofErr w:type="spellEnd"/>
      <w:r w:rsidRPr="0017467D">
        <w:rPr>
          <w:i/>
          <w:lang w:val="en-GB"/>
        </w:rPr>
        <w:t xml:space="preserve"> </w:t>
      </w:r>
      <w:proofErr w:type="gramStart"/>
      <w:r w:rsidRPr="0017467D">
        <w:rPr>
          <w:i/>
          <w:lang w:val="en-GB"/>
        </w:rPr>
        <w:t>et</w:t>
      </w:r>
      <w:proofErr w:type="gramEnd"/>
      <w:r w:rsidRPr="0017467D">
        <w:rPr>
          <w:i/>
          <w:lang w:val="en-GB"/>
        </w:rPr>
        <w:t xml:space="preserve"> de la communication technique</w:t>
      </w:r>
      <w:r w:rsidRPr="0017467D">
        <w:rPr>
          <w:lang w:val="en-GB"/>
        </w:rPr>
        <w:t xml:space="preserve"> should follow these recommendations and make a comprehensive list of all those who have contributed to producing their papers.</w:t>
      </w:r>
    </w:p>
    <w:p w:rsidR="00296B23" w:rsidRPr="0017467D" w:rsidRDefault="00296B23" w:rsidP="00296B23">
      <w:pPr>
        <w:rPr>
          <w:lang w:val="en-GB"/>
        </w:rPr>
      </w:pPr>
      <w:r w:rsidRPr="0017467D">
        <w:rPr>
          <w:lang w:val="en-GB"/>
        </w:rPr>
        <w:br w:type="page"/>
      </w:r>
    </w:p>
    <w:p w:rsidR="007A359A" w:rsidRPr="0017467D" w:rsidRDefault="00296B23" w:rsidP="007A359A">
      <w:pPr>
        <w:pStyle w:val="Titre1"/>
        <w:rPr>
          <w:lang w:val="en-GB"/>
        </w:rPr>
      </w:pPr>
      <w:bookmarkStart w:id="5" w:name="_Toc122435297"/>
      <w:r w:rsidRPr="0017467D">
        <w:rPr>
          <w:lang w:val="en-GB"/>
        </w:rPr>
        <w:lastRenderedPageBreak/>
        <w:t xml:space="preserve">List and description of the </w:t>
      </w:r>
      <w:r w:rsidR="007A359A" w:rsidRPr="0017467D">
        <w:rPr>
          <w:lang w:val="en-GB"/>
        </w:rPr>
        <w:t>14 roles (EN)</w:t>
      </w:r>
      <w:bookmarkEnd w:id="5"/>
    </w:p>
    <w:tbl>
      <w:tblPr>
        <w:tblStyle w:val="Grilledutableau"/>
        <w:tblW w:w="0" w:type="auto"/>
        <w:tblLook w:val="04A0" w:firstRow="1" w:lastRow="0" w:firstColumn="1" w:lastColumn="0" w:noHBand="0" w:noVBand="1"/>
      </w:tblPr>
      <w:tblGrid>
        <w:gridCol w:w="2156"/>
        <w:gridCol w:w="4767"/>
        <w:gridCol w:w="2137"/>
      </w:tblGrid>
      <w:tr w:rsidR="007A359A" w:rsidRPr="0017467D" w:rsidTr="00CF3B05">
        <w:tc>
          <w:tcPr>
            <w:tcW w:w="0" w:type="auto"/>
          </w:tcPr>
          <w:p w:rsidR="007A359A" w:rsidRPr="0017467D" w:rsidRDefault="007A359A" w:rsidP="007A359A">
            <w:pPr>
              <w:jc w:val="center"/>
              <w:rPr>
                <w:b/>
                <w:lang w:val="en-GB"/>
              </w:rPr>
            </w:pPr>
            <w:r w:rsidRPr="0017467D">
              <w:rPr>
                <w:b/>
                <w:lang w:val="en-GB"/>
              </w:rPr>
              <w:t>Role</w:t>
            </w:r>
          </w:p>
        </w:tc>
        <w:tc>
          <w:tcPr>
            <w:tcW w:w="0" w:type="auto"/>
          </w:tcPr>
          <w:p w:rsidR="007A359A" w:rsidRPr="0017467D" w:rsidRDefault="007A359A" w:rsidP="007A359A">
            <w:pPr>
              <w:jc w:val="center"/>
              <w:rPr>
                <w:b/>
                <w:lang w:val="en-GB"/>
              </w:rPr>
            </w:pPr>
            <w:r w:rsidRPr="0017467D">
              <w:rPr>
                <w:b/>
                <w:lang w:val="en-GB"/>
              </w:rPr>
              <w:t>Definition</w:t>
            </w:r>
          </w:p>
        </w:tc>
        <w:tc>
          <w:tcPr>
            <w:tcW w:w="0" w:type="auto"/>
          </w:tcPr>
          <w:p w:rsidR="007A359A" w:rsidRPr="0017467D" w:rsidRDefault="007A359A" w:rsidP="007A359A">
            <w:pPr>
              <w:jc w:val="center"/>
              <w:rPr>
                <w:b/>
                <w:lang w:val="en-GB"/>
              </w:rPr>
            </w:pPr>
            <w:r w:rsidRPr="0017467D">
              <w:rPr>
                <w:b/>
                <w:lang w:val="en-GB"/>
              </w:rPr>
              <w:t>ID</w:t>
            </w:r>
          </w:p>
        </w:tc>
      </w:tr>
      <w:tr w:rsidR="007A359A" w:rsidRPr="0017467D" w:rsidTr="00CF3B05">
        <w:tc>
          <w:tcPr>
            <w:tcW w:w="0" w:type="auto"/>
          </w:tcPr>
          <w:p w:rsidR="007A359A" w:rsidRPr="0017467D" w:rsidRDefault="007A359A" w:rsidP="007A359A">
            <w:pPr>
              <w:rPr>
                <w:lang w:val="en-GB"/>
              </w:rPr>
            </w:pPr>
            <w:r w:rsidRPr="0017467D">
              <w:rPr>
                <w:lang w:val="en-GB"/>
              </w:rPr>
              <w:t>Conceptualisation</w:t>
            </w:r>
          </w:p>
        </w:tc>
        <w:tc>
          <w:tcPr>
            <w:tcW w:w="0" w:type="auto"/>
          </w:tcPr>
          <w:p w:rsidR="007A359A" w:rsidRPr="0017467D" w:rsidRDefault="007A359A" w:rsidP="007A359A">
            <w:pPr>
              <w:rPr>
                <w:lang w:val="en-GB"/>
              </w:rPr>
            </w:pPr>
            <w:r w:rsidRPr="0017467D">
              <w:rPr>
                <w:lang w:val="en-GB"/>
              </w:rPr>
              <w:t>Ideas; formulation or evolution of overarching research goals and aims</w:t>
            </w:r>
          </w:p>
        </w:tc>
        <w:tc>
          <w:tcPr>
            <w:tcW w:w="0" w:type="auto"/>
          </w:tcPr>
          <w:p w:rsidR="007A359A" w:rsidRPr="0017467D" w:rsidRDefault="007A359A" w:rsidP="007A359A">
            <w:pPr>
              <w:rPr>
                <w:lang w:val="en-GB"/>
              </w:rPr>
            </w:pPr>
            <w:r w:rsidRPr="0017467D">
              <w:rPr>
                <w:lang w:val="en-GB"/>
              </w:rPr>
              <w:t>8b73531f-db56-4914-9502-4cc4d4d8ed73</w:t>
            </w:r>
          </w:p>
        </w:tc>
      </w:tr>
      <w:tr w:rsidR="007A359A" w:rsidRPr="0017467D" w:rsidTr="00CF3B05">
        <w:tc>
          <w:tcPr>
            <w:tcW w:w="0" w:type="auto"/>
          </w:tcPr>
          <w:p w:rsidR="007A359A" w:rsidRPr="0017467D" w:rsidRDefault="007A359A" w:rsidP="007A359A">
            <w:pPr>
              <w:rPr>
                <w:lang w:val="en-GB"/>
              </w:rPr>
            </w:pPr>
            <w:r w:rsidRPr="0017467D">
              <w:rPr>
                <w:lang w:val="en-GB"/>
              </w:rPr>
              <w:t>Data curation</w:t>
            </w:r>
          </w:p>
        </w:tc>
        <w:tc>
          <w:tcPr>
            <w:tcW w:w="0" w:type="auto"/>
          </w:tcPr>
          <w:p w:rsidR="007A359A" w:rsidRPr="0017467D" w:rsidRDefault="007A359A" w:rsidP="007A359A">
            <w:pPr>
              <w:rPr>
                <w:lang w:val="en-GB"/>
              </w:rPr>
            </w:pPr>
            <w:r w:rsidRPr="0017467D">
              <w:rPr>
                <w:lang w:val="en-GB"/>
              </w:rPr>
              <w:t>Management activities to annotate (produce metadata), scrub data and maintain research data (including software code, where it is necessary for interpreting the data itself) for initial use and later re-use</w:t>
            </w:r>
          </w:p>
        </w:tc>
        <w:tc>
          <w:tcPr>
            <w:tcW w:w="0" w:type="auto"/>
          </w:tcPr>
          <w:p w:rsidR="007A359A" w:rsidRPr="0017467D" w:rsidRDefault="007A359A" w:rsidP="007A359A">
            <w:pPr>
              <w:rPr>
                <w:lang w:val="en-GB"/>
              </w:rPr>
            </w:pPr>
            <w:r w:rsidRPr="0017467D">
              <w:rPr>
                <w:lang w:val="en-GB"/>
              </w:rPr>
              <w:t>f93e0f44-f2a4-4ea1-824a-4e0853b05c9d</w:t>
            </w:r>
          </w:p>
        </w:tc>
      </w:tr>
      <w:tr w:rsidR="007A359A" w:rsidRPr="0017467D" w:rsidTr="00CF3B05">
        <w:tc>
          <w:tcPr>
            <w:tcW w:w="0" w:type="auto"/>
          </w:tcPr>
          <w:p w:rsidR="007A359A" w:rsidRPr="0017467D" w:rsidRDefault="007A359A" w:rsidP="007A359A">
            <w:pPr>
              <w:rPr>
                <w:lang w:val="en-GB"/>
              </w:rPr>
            </w:pPr>
            <w:r w:rsidRPr="0017467D">
              <w:rPr>
                <w:lang w:val="en-GB"/>
              </w:rPr>
              <w:t>Formal analysis</w:t>
            </w:r>
          </w:p>
        </w:tc>
        <w:tc>
          <w:tcPr>
            <w:tcW w:w="0" w:type="auto"/>
          </w:tcPr>
          <w:p w:rsidR="007A359A" w:rsidRPr="0017467D" w:rsidRDefault="007A359A" w:rsidP="007A359A">
            <w:pPr>
              <w:rPr>
                <w:lang w:val="en-GB"/>
              </w:rPr>
            </w:pPr>
            <w:r w:rsidRPr="0017467D">
              <w:rPr>
                <w:lang w:val="en-GB"/>
              </w:rPr>
              <w:t>Application of statistical, mathematical, computational, or other formal techniques to analyse or synthesize study data</w:t>
            </w:r>
          </w:p>
        </w:tc>
        <w:tc>
          <w:tcPr>
            <w:tcW w:w="0" w:type="auto"/>
          </w:tcPr>
          <w:p w:rsidR="007A359A" w:rsidRPr="0017467D" w:rsidRDefault="007A359A" w:rsidP="007A359A">
            <w:pPr>
              <w:rPr>
                <w:lang w:val="en-GB"/>
              </w:rPr>
            </w:pPr>
            <w:r w:rsidRPr="0017467D">
              <w:rPr>
                <w:lang w:val="en-GB"/>
              </w:rPr>
              <w:t>95394cbd-4dc8-4735-b589-7e5f9e622b3f</w:t>
            </w:r>
          </w:p>
        </w:tc>
      </w:tr>
      <w:tr w:rsidR="007A359A" w:rsidRPr="0017467D" w:rsidTr="00CF3B05">
        <w:tc>
          <w:tcPr>
            <w:tcW w:w="0" w:type="auto"/>
          </w:tcPr>
          <w:p w:rsidR="007A359A" w:rsidRPr="0017467D" w:rsidRDefault="007A359A" w:rsidP="007A359A">
            <w:pPr>
              <w:rPr>
                <w:lang w:val="en-GB"/>
              </w:rPr>
            </w:pPr>
            <w:r w:rsidRPr="0017467D">
              <w:rPr>
                <w:lang w:val="en-GB"/>
              </w:rPr>
              <w:t>Funding acquisition</w:t>
            </w:r>
          </w:p>
        </w:tc>
        <w:tc>
          <w:tcPr>
            <w:tcW w:w="0" w:type="auto"/>
          </w:tcPr>
          <w:p w:rsidR="007A359A" w:rsidRPr="0017467D" w:rsidRDefault="007A359A" w:rsidP="007A359A">
            <w:pPr>
              <w:rPr>
                <w:lang w:val="en-GB"/>
              </w:rPr>
            </w:pPr>
            <w:r w:rsidRPr="0017467D">
              <w:rPr>
                <w:lang w:val="en-GB"/>
              </w:rPr>
              <w:t>Acquisition of the financial support for the project leading to this publication</w:t>
            </w:r>
          </w:p>
        </w:tc>
        <w:tc>
          <w:tcPr>
            <w:tcW w:w="0" w:type="auto"/>
          </w:tcPr>
          <w:p w:rsidR="007A359A" w:rsidRPr="0017467D" w:rsidRDefault="007A359A" w:rsidP="007A359A">
            <w:pPr>
              <w:rPr>
                <w:lang w:val="en-GB"/>
              </w:rPr>
            </w:pPr>
            <w:r w:rsidRPr="0017467D">
              <w:rPr>
                <w:lang w:val="en-GB"/>
              </w:rPr>
              <w:t>34ff6d68-132f-4438-a1f4-fba61ccf364a</w:t>
            </w:r>
          </w:p>
        </w:tc>
      </w:tr>
      <w:tr w:rsidR="007A359A" w:rsidRPr="0017467D" w:rsidTr="00CF3B05">
        <w:tc>
          <w:tcPr>
            <w:tcW w:w="0" w:type="auto"/>
          </w:tcPr>
          <w:p w:rsidR="007A359A" w:rsidRPr="0017467D" w:rsidRDefault="007A359A" w:rsidP="007A359A">
            <w:pPr>
              <w:rPr>
                <w:lang w:val="en-GB"/>
              </w:rPr>
            </w:pPr>
            <w:r w:rsidRPr="0017467D">
              <w:rPr>
                <w:lang w:val="en-GB"/>
              </w:rPr>
              <w:t>Investigation</w:t>
            </w:r>
          </w:p>
        </w:tc>
        <w:tc>
          <w:tcPr>
            <w:tcW w:w="0" w:type="auto"/>
          </w:tcPr>
          <w:p w:rsidR="007A359A" w:rsidRPr="0017467D" w:rsidRDefault="007A359A" w:rsidP="007A359A">
            <w:pPr>
              <w:rPr>
                <w:lang w:val="en-GB"/>
              </w:rPr>
            </w:pPr>
            <w:r w:rsidRPr="0017467D">
              <w:rPr>
                <w:lang w:val="en-GB"/>
              </w:rPr>
              <w:t>Conducting a research and investigation process, specifically performing the experiments, or data/evidence collection</w:t>
            </w:r>
          </w:p>
        </w:tc>
        <w:tc>
          <w:tcPr>
            <w:tcW w:w="0" w:type="auto"/>
          </w:tcPr>
          <w:p w:rsidR="007A359A" w:rsidRPr="0017467D" w:rsidRDefault="007A359A" w:rsidP="007A359A">
            <w:pPr>
              <w:rPr>
                <w:lang w:val="en-GB"/>
              </w:rPr>
            </w:pPr>
            <w:r w:rsidRPr="0017467D">
              <w:rPr>
                <w:lang w:val="en-GB"/>
              </w:rPr>
              <w:t>2451924d-425e-4778-9f4c-36c848ca70c2</w:t>
            </w:r>
          </w:p>
        </w:tc>
      </w:tr>
      <w:tr w:rsidR="007A359A" w:rsidRPr="0017467D" w:rsidTr="00CF3B05">
        <w:tc>
          <w:tcPr>
            <w:tcW w:w="0" w:type="auto"/>
          </w:tcPr>
          <w:p w:rsidR="007A359A" w:rsidRPr="0017467D" w:rsidRDefault="007A359A" w:rsidP="007A359A">
            <w:pPr>
              <w:rPr>
                <w:lang w:val="en-GB"/>
              </w:rPr>
            </w:pPr>
            <w:r w:rsidRPr="0017467D">
              <w:rPr>
                <w:lang w:val="en-GB"/>
              </w:rPr>
              <w:t>Methodology</w:t>
            </w:r>
          </w:p>
        </w:tc>
        <w:tc>
          <w:tcPr>
            <w:tcW w:w="0" w:type="auto"/>
          </w:tcPr>
          <w:p w:rsidR="007A359A" w:rsidRPr="0017467D" w:rsidRDefault="007A359A" w:rsidP="007A359A">
            <w:pPr>
              <w:rPr>
                <w:lang w:val="en-GB"/>
              </w:rPr>
            </w:pPr>
            <w:r w:rsidRPr="0017467D">
              <w:rPr>
                <w:lang w:val="en-GB"/>
              </w:rPr>
              <w:t>Development or design of methodology; creation of models</w:t>
            </w:r>
          </w:p>
        </w:tc>
        <w:tc>
          <w:tcPr>
            <w:tcW w:w="0" w:type="auto"/>
          </w:tcPr>
          <w:p w:rsidR="007A359A" w:rsidRPr="0017467D" w:rsidRDefault="007A359A" w:rsidP="007A359A">
            <w:pPr>
              <w:rPr>
                <w:lang w:val="en-GB"/>
              </w:rPr>
            </w:pPr>
            <w:r w:rsidRPr="0017467D">
              <w:rPr>
                <w:lang w:val="en-GB"/>
              </w:rPr>
              <w:t>f21e2be9-4e38-4ab7-8691-d6f72d5d5843</w:t>
            </w:r>
          </w:p>
        </w:tc>
      </w:tr>
      <w:tr w:rsidR="007A359A" w:rsidRPr="0017467D" w:rsidTr="00CF3B05">
        <w:tc>
          <w:tcPr>
            <w:tcW w:w="0" w:type="auto"/>
          </w:tcPr>
          <w:p w:rsidR="007A359A" w:rsidRPr="0017467D" w:rsidRDefault="007A359A" w:rsidP="007A359A">
            <w:pPr>
              <w:rPr>
                <w:lang w:val="en-GB"/>
              </w:rPr>
            </w:pPr>
            <w:r w:rsidRPr="0017467D">
              <w:rPr>
                <w:lang w:val="en-GB"/>
              </w:rPr>
              <w:t>Project administration</w:t>
            </w:r>
          </w:p>
        </w:tc>
        <w:tc>
          <w:tcPr>
            <w:tcW w:w="0" w:type="auto"/>
          </w:tcPr>
          <w:p w:rsidR="007A359A" w:rsidRPr="0017467D" w:rsidRDefault="007A359A" w:rsidP="007A359A">
            <w:pPr>
              <w:rPr>
                <w:lang w:val="en-GB"/>
              </w:rPr>
            </w:pPr>
            <w:r w:rsidRPr="0017467D">
              <w:rPr>
                <w:lang w:val="en-GB"/>
              </w:rPr>
              <w:t>Management and coordination responsibility for the research activity planning and execution</w:t>
            </w:r>
          </w:p>
        </w:tc>
        <w:tc>
          <w:tcPr>
            <w:tcW w:w="0" w:type="auto"/>
          </w:tcPr>
          <w:p w:rsidR="007A359A" w:rsidRPr="0017467D" w:rsidRDefault="007A359A" w:rsidP="007A359A">
            <w:pPr>
              <w:rPr>
                <w:lang w:val="en-GB"/>
              </w:rPr>
            </w:pPr>
            <w:r w:rsidRPr="0017467D">
              <w:rPr>
                <w:lang w:val="en-GB"/>
              </w:rPr>
              <w:t>a693fe76-ea33-49ad-9dcc-5e4f3ac5f938</w:t>
            </w:r>
          </w:p>
        </w:tc>
      </w:tr>
      <w:tr w:rsidR="007A359A" w:rsidRPr="0017467D" w:rsidTr="00CF3B05">
        <w:tc>
          <w:tcPr>
            <w:tcW w:w="0" w:type="auto"/>
          </w:tcPr>
          <w:p w:rsidR="007A359A" w:rsidRPr="0017467D" w:rsidRDefault="007A359A" w:rsidP="007A359A">
            <w:pPr>
              <w:rPr>
                <w:lang w:val="en-GB"/>
              </w:rPr>
            </w:pPr>
            <w:r w:rsidRPr="0017467D">
              <w:rPr>
                <w:lang w:val="en-GB"/>
              </w:rPr>
              <w:t>Resources</w:t>
            </w:r>
          </w:p>
        </w:tc>
        <w:tc>
          <w:tcPr>
            <w:tcW w:w="0" w:type="auto"/>
          </w:tcPr>
          <w:p w:rsidR="007A359A" w:rsidRPr="0017467D" w:rsidRDefault="007A359A" w:rsidP="007A359A">
            <w:pPr>
              <w:rPr>
                <w:lang w:val="en-GB"/>
              </w:rPr>
            </w:pPr>
            <w:r w:rsidRPr="0017467D">
              <w:rPr>
                <w:lang w:val="en-GB"/>
              </w:rPr>
              <w:t>Provision of study materials, reagents, materials, patients, laboratory samples, animals, instrumentation, computing resources, or other analysis tools</w:t>
            </w:r>
          </w:p>
        </w:tc>
        <w:tc>
          <w:tcPr>
            <w:tcW w:w="0" w:type="auto"/>
          </w:tcPr>
          <w:p w:rsidR="007A359A" w:rsidRPr="0017467D" w:rsidRDefault="007A359A" w:rsidP="007A359A">
            <w:pPr>
              <w:rPr>
                <w:lang w:val="en-GB"/>
              </w:rPr>
            </w:pPr>
            <w:r w:rsidRPr="0017467D">
              <w:rPr>
                <w:lang w:val="en-GB"/>
              </w:rPr>
              <w:t>ebd781f0-bf79-492c-ac21-b31b9c3c990c</w:t>
            </w:r>
          </w:p>
        </w:tc>
      </w:tr>
      <w:tr w:rsidR="007A359A" w:rsidRPr="0017467D" w:rsidTr="00CF3B05">
        <w:tc>
          <w:tcPr>
            <w:tcW w:w="0" w:type="auto"/>
          </w:tcPr>
          <w:p w:rsidR="007A359A" w:rsidRPr="0017467D" w:rsidRDefault="007A359A" w:rsidP="007A359A">
            <w:pPr>
              <w:rPr>
                <w:lang w:val="en-GB"/>
              </w:rPr>
            </w:pPr>
            <w:r w:rsidRPr="0017467D">
              <w:rPr>
                <w:lang w:val="en-GB"/>
              </w:rPr>
              <w:t>Software</w:t>
            </w:r>
          </w:p>
        </w:tc>
        <w:tc>
          <w:tcPr>
            <w:tcW w:w="0" w:type="auto"/>
          </w:tcPr>
          <w:p w:rsidR="007A359A" w:rsidRPr="0017467D" w:rsidRDefault="007A359A" w:rsidP="007A359A">
            <w:pPr>
              <w:rPr>
                <w:lang w:val="en-GB"/>
              </w:rPr>
            </w:pPr>
            <w:r w:rsidRPr="0017467D">
              <w:rPr>
                <w:lang w:val="en-GB"/>
              </w:rPr>
              <w:t>Programming, software development; designing computer programs; implementation of the computer code and supporting algorithms; testing of existing code components</w:t>
            </w:r>
          </w:p>
        </w:tc>
        <w:tc>
          <w:tcPr>
            <w:tcW w:w="0" w:type="auto"/>
          </w:tcPr>
          <w:p w:rsidR="007A359A" w:rsidRPr="0017467D" w:rsidRDefault="007A359A" w:rsidP="007A359A">
            <w:pPr>
              <w:rPr>
                <w:lang w:val="en-GB"/>
              </w:rPr>
            </w:pPr>
            <w:r w:rsidRPr="0017467D">
              <w:rPr>
                <w:lang w:val="en-GB"/>
              </w:rPr>
              <w:t>f89c5233-01b0-4778-93e9-cc7d107aa2c8</w:t>
            </w:r>
          </w:p>
        </w:tc>
      </w:tr>
      <w:tr w:rsidR="007A359A" w:rsidRPr="0017467D" w:rsidTr="00CF3B05">
        <w:tc>
          <w:tcPr>
            <w:tcW w:w="0" w:type="auto"/>
          </w:tcPr>
          <w:p w:rsidR="007A359A" w:rsidRPr="0017467D" w:rsidRDefault="007A359A" w:rsidP="007A359A">
            <w:pPr>
              <w:rPr>
                <w:lang w:val="en-GB"/>
              </w:rPr>
            </w:pPr>
            <w:r w:rsidRPr="0017467D">
              <w:rPr>
                <w:lang w:val="en-GB"/>
              </w:rPr>
              <w:t>Supervision</w:t>
            </w:r>
          </w:p>
        </w:tc>
        <w:tc>
          <w:tcPr>
            <w:tcW w:w="0" w:type="auto"/>
          </w:tcPr>
          <w:p w:rsidR="007A359A" w:rsidRPr="0017467D" w:rsidRDefault="007A359A" w:rsidP="007A359A">
            <w:pPr>
              <w:rPr>
                <w:lang w:val="en-GB"/>
              </w:rPr>
            </w:pPr>
            <w:r w:rsidRPr="0017467D">
              <w:rPr>
                <w:lang w:val="en-GB"/>
              </w:rPr>
              <w:t>Oversight and leadership responsibility for the research activity planning and execution, including mentorship external to the core team</w:t>
            </w:r>
          </w:p>
        </w:tc>
        <w:tc>
          <w:tcPr>
            <w:tcW w:w="0" w:type="auto"/>
          </w:tcPr>
          <w:p w:rsidR="007A359A" w:rsidRPr="0017467D" w:rsidRDefault="007A359A" w:rsidP="007A359A">
            <w:pPr>
              <w:rPr>
                <w:lang w:val="en-GB"/>
              </w:rPr>
            </w:pPr>
            <w:r w:rsidRPr="0017467D">
              <w:rPr>
                <w:lang w:val="en-GB"/>
              </w:rPr>
              <w:t>0c8ca7d4-06ad-4527-9cea-a8801fcb8746</w:t>
            </w:r>
          </w:p>
        </w:tc>
      </w:tr>
      <w:tr w:rsidR="007A359A" w:rsidRPr="0017467D" w:rsidTr="00CF3B05">
        <w:tc>
          <w:tcPr>
            <w:tcW w:w="0" w:type="auto"/>
          </w:tcPr>
          <w:p w:rsidR="007A359A" w:rsidRPr="0017467D" w:rsidRDefault="007A359A" w:rsidP="007A359A">
            <w:pPr>
              <w:rPr>
                <w:lang w:val="en-GB"/>
              </w:rPr>
            </w:pPr>
            <w:r w:rsidRPr="0017467D">
              <w:rPr>
                <w:lang w:val="en-GB"/>
              </w:rPr>
              <w:t>Validation</w:t>
            </w:r>
          </w:p>
        </w:tc>
        <w:tc>
          <w:tcPr>
            <w:tcW w:w="0" w:type="auto"/>
          </w:tcPr>
          <w:p w:rsidR="007A359A" w:rsidRPr="0017467D" w:rsidRDefault="007A359A" w:rsidP="007A359A">
            <w:pPr>
              <w:rPr>
                <w:lang w:val="en-GB"/>
              </w:rPr>
            </w:pPr>
            <w:r w:rsidRPr="0017467D">
              <w:rPr>
                <w:lang w:val="en-GB"/>
              </w:rPr>
              <w:t xml:space="preserve">Verification, whether as a part of the activity or separate, of the overall replication/reproducibility of </w:t>
            </w:r>
            <w:r w:rsidRPr="0017467D">
              <w:rPr>
                <w:lang w:val="en-GB"/>
              </w:rPr>
              <w:lastRenderedPageBreak/>
              <w:t>results/experiments and other research outputs</w:t>
            </w:r>
          </w:p>
        </w:tc>
        <w:tc>
          <w:tcPr>
            <w:tcW w:w="0" w:type="auto"/>
          </w:tcPr>
          <w:p w:rsidR="007A359A" w:rsidRPr="0017467D" w:rsidRDefault="007A359A" w:rsidP="007A359A">
            <w:pPr>
              <w:rPr>
                <w:lang w:val="en-GB"/>
              </w:rPr>
            </w:pPr>
            <w:r w:rsidRPr="0017467D">
              <w:rPr>
                <w:lang w:val="en-GB"/>
              </w:rPr>
              <w:lastRenderedPageBreak/>
              <w:t>4b1bf348-faf2-4fc4-bd66-4cd3a84b9d44</w:t>
            </w:r>
          </w:p>
        </w:tc>
      </w:tr>
      <w:tr w:rsidR="007A359A" w:rsidRPr="0017467D" w:rsidTr="00CF3B05">
        <w:tc>
          <w:tcPr>
            <w:tcW w:w="0" w:type="auto"/>
          </w:tcPr>
          <w:p w:rsidR="007A359A" w:rsidRPr="0017467D" w:rsidRDefault="007A359A" w:rsidP="007A359A">
            <w:pPr>
              <w:rPr>
                <w:lang w:val="en-GB"/>
              </w:rPr>
            </w:pPr>
            <w:r w:rsidRPr="0017467D">
              <w:rPr>
                <w:lang w:val="en-GB"/>
              </w:rPr>
              <w:t>Visualisation</w:t>
            </w:r>
          </w:p>
        </w:tc>
        <w:tc>
          <w:tcPr>
            <w:tcW w:w="0" w:type="auto"/>
          </w:tcPr>
          <w:p w:rsidR="007A359A" w:rsidRPr="0017467D" w:rsidRDefault="007A359A" w:rsidP="007A359A">
            <w:pPr>
              <w:rPr>
                <w:lang w:val="en-GB"/>
              </w:rPr>
            </w:pPr>
            <w:r w:rsidRPr="0017467D">
              <w:rPr>
                <w:lang w:val="en-GB"/>
              </w:rPr>
              <w:t>Preparation, creation and/or presentation of the published work, specifically visualization/data presentation</w:t>
            </w:r>
          </w:p>
        </w:tc>
        <w:tc>
          <w:tcPr>
            <w:tcW w:w="0" w:type="auto"/>
          </w:tcPr>
          <w:p w:rsidR="007A359A" w:rsidRPr="0017467D" w:rsidRDefault="007A359A" w:rsidP="007A359A">
            <w:pPr>
              <w:rPr>
                <w:lang w:val="en-GB"/>
              </w:rPr>
            </w:pPr>
            <w:r w:rsidRPr="0017467D">
              <w:rPr>
                <w:lang w:val="en-GB"/>
              </w:rPr>
              <w:t>76b9d56a-e430-4e0a-84c9-59c11be343ae</w:t>
            </w:r>
          </w:p>
        </w:tc>
      </w:tr>
      <w:tr w:rsidR="007A359A" w:rsidRPr="0017467D" w:rsidTr="00CF3B05">
        <w:tc>
          <w:tcPr>
            <w:tcW w:w="0" w:type="auto"/>
          </w:tcPr>
          <w:p w:rsidR="007A359A" w:rsidRPr="0017467D" w:rsidRDefault="007A359A" w:rsidP="007A359A">
            <w:pPr>
              <w:rPr>
                <w:lang w:val="en-GB"/>
              </w:rPr>
            </w:pPr>
            <w:r w:rsidRPr="0017467D">
              <w:rPr>
                <w:lang w:val="en-GB"/>
              </w:rPr>
              <w:t>Writing – original draft</w:t>
            </w:r>
          </w:p>
        </w:tc>
        <w:tc>
          <w:tcPr>
            <w:tcW w:w="0" w:type="auto"/>
          </w:tcPr>
          <w:p w:rsidR="007A359A" w:rsidRPr="0017467D" w:rsidRDefault="007A359A" w:rsidP="007A359A">
            <w:pPr>
              <w:rPr>
                <w:lang w:val="en-GB"/>
              </w:rPr>
            </w:pPr>
            <w:r w:rsidRPr="0017467D">
              <w:rPr>
                <w:lang w:val="en-GB"/>
              </w:rPr>
              <w:t>Preparation, creation and/or presentation of the published work, specifically writing the initial draft (including substantive translation)</w:t>
            </w:r>
          </w:p>
        </w:tc>
        <w:tc>
          <w:tcPr>
            <w:tcW w:w="0" w:type="auto"/>
          </w:tcPr>
          <w:p w:rsidR="007A359A" w:rsidRPr="0017467D" w:rsidRDefault="007A359A" w:rsidP="007A359A">
            <w:pPr>
              <w:rPr>
                <w:lang w:val="en-GB"/>
              </w:rPr>
            </w:pPr>
            <w:r w:rsidRPr="0017467D">
              <w:rPr>
                <w:lang w:val="en-GB"/>
              </w:rPr>
              <w:t>43ebbd94-98b4-42f1-866b-c930cef228ca</w:t>
            </w:r>
          </w:p>
        </w:tc>
      </w:tr>
      <w:tr w:rsidR="007A359A" w:rsidRPr="0017467D" w:rsidTr="00CF3B05">
        <w:tc>
          <w:tcPr>
            <w:tcW w:w="0" w:type="auto"/>
          </w:tcPr>
          <w:p w:rsidR="007A359A" w:rsidRPr="0017467D" w:rsidRDefault="007A359A" w:rsidP="007A359A">
            <w:pPr>
              <w:rPr>
                <w:lang w:val="en-GB"/>
              </w:rPr>
            </w:pPr>
            <w:r w:rsidRPr="0017467D">
              <w:rPr>
                <w:lang w:val="en-GB"/>
              </w:rPr>
              <w:t>Writing – review &amp; editing</w:t>
            </w:r>
          </w:p>
        </w:tc>
        <w:tc>
          <w:tcPr>
            <w:tcW w:w="0" w:type="auto"/>
          </w:tcPr>
          <w:p w:rsidR="007A359A" w:rsidRPr="0017467D" w:rsidRDefault="007A359A" w:rsidP="007A359A">
            <w:pPr>
              <w:rPr>
                <w:lang w:val="en-GB"/>
              </w:rPr>
            </w:pPr>
            <w:r w:rsidRPr="0017467D">
              <w:rPr>
                <w:lang w:val="en-GB"/>
              </w:rPr>
              <w:t>Preparation, creation and/or presentation of the published work by those from the original research group, specifically critical review, commentary or revision – including pre- or post-publication stages</w:t>
            </w:r>
          </w:p>
        </w:tc>
        <w:tc>
          <w:tcPr>
            <w:tcW w:w="0" w:type="auto"/>
          </w:tcPr>
          <w:p w:rsidR="007A359A" w:rsidRPr="0017467D" w:rsidRDefault="007A359A" w:rsidP="007A359A">
            <w:pPr>
              <w:rPr>
                <w:lang w:val="en-GB"/>
              </w:rPr>
            </w:pPr>
            <w:r w:rsidRPr="0017467D">
              <w:rPr>
                <w:lang w:val="en-GB"/>
              </w:rPr>
              <w:t>d3aead86-f2a2-47f7-bb99-79de6421164d</w:t>
            </w:r>
          </w:p>
        </w:tc>
      </w:tr>
    </w:tbl>
    <w:p w:rsidR="007A359A" w:rsidRPr="0017467D" w:rsidRDefault="007A359A" w:rsidP="007A359A">
      <w:pPr>
        <w:rPr>
          <w:lang w:val="en-GB"/>
        </w:rPr>
      </w:pPr>
    </w:p>
    <w:sectPr w:rsidR="007A359A" w:rsidRPr="0017467D" w:rsidSect="00C411B8">
      <w:headerReference w:type="default" r:id="rId9"/>
      <w:footerReference w:type="default" r:id="rId10"/>
      <w:pgSz w:w="11906" w:h="16838"/>
      <w:pgMar w:top="226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A99" w:rsidRDefault="00C00A99" w:rsidP="00C411B8">
      <w:pPr>
        <w:spacing w:after="0" w:line="240" w:lineRule="auto"/>
      </w:pPr>
      <w:r>
        <w:separator/>
      </w:r>
    </w:p>
  </w:endnote>
  <w:endnote w:type="continuationSeparator" w:id="0">
    <w:p w:rsidR="00C00A99" w:rsidRDefault="00C00A99" w:rsidP="00C4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w:panose1 w:val="00000000000000000000"/>
    <w:charset w:val="00"/>
    <w:family w:val="modern"/>
    <w:notTrueType/>
    <w:pitch w:val="variable"/>
    <w:sig w:usb0="A00000FF" w:usb1="4000205B" w:usb2="00000000" w:usb3="00000000" w:csb0="00000193" w:csb1="00000000"/>
  </w:font>
  <w:font w:name="Libre Baskerville">
    <w:panose1 w:val="02000000000000000000"/>
    <w:charset w:val="00"/>
    <w:family w:val="auto"/>
    <w:pitch w:val="variable"/>
    <w:sig w:usb0="A00000BF" w:usb1="5000005B"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B8" w:rsidRPr="00C411B8" w:rsidRDefault="00C411B8" w:rsidP="00C411B8">
    <w:pPr>
      <w:pStyle w:val="Pieddepage"/>
      <w:jc w:val="right"/>
      <w:rPr>
        <w:color w:val="347173"/>
      </w:rPr>
    </w:pPr>
    <w:proofErr w:type="gramStart"/>
    <w:r w:rsidRPr="00C411B8">
      <w:rPr>
        <w:color w:val="347173"/>
      </w:rPr>
      <w:t>contact</w:t>
    </w:r>
    <w:proofErr w:type="gramEnd"/>
    <w:r w:rsidRPr="00C411B8">
      <w:rPr>
        <w:color w:val="347173"/>
      </w:rPr>
      <w:t>[à]atradire.fr</w:t>
    </w:r>
  </w:p>
  <w:p w:rsidR="00C411B8" w:rsidRPr="00C411B8" w:rsidRDefault="00C411B8" w:rsidP="00C411B8">
    <w:pPr>
      <w:pStyle w:val="Pieddepage"/>
      <w:jc w:val="right"/>
      <w:rPr>
        <w:color w:val="347173"/>
      </w:rPr>
    </w:pPr>
    <w:r w:rsidRPr="00C411B8">
      <w:rPr>
        <w:color w:val="347173"/>
      </w:rPr>
      <w:t>https://atradire.pergola-publications.fr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A99" w:rsidRDefault="00C00A99" w:rsidP="00C411B8">
      <w:pPr>
        <w:spacing w:after="0" w:line="240" w:lineRule="auto"/>
      </w:pPr>
      <w:r>
        <w:separator/>
      </w:r>
    </w:p>
  </w:footnote>
  <w:footnote w:type="continuationSeparator" w:id="0">
    <w:p w:rsidR="00C00A99" w:rsidRDefault="00C00A99" w:rsidP="00C41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B8" w:rsidRPr="00C411B8" w:rsidRDefault="00C411B8" w:rsidP="00C411B8">
    <w:pPr>
      <w:pStyle w:val="En-tte"/>
      <w:spacing w:before="360"/>
      <w:ind w:left="851"/>
      <w:rPr>
        <w:rFonts w:ascii="Libre Baskerville" w:hAnsi="Libre Baskerville"/>
        <w:i/>
      </w:rPr>
    </w:pPr>
    <w:r w:rsidRPr="00C411B8">
      <w:rPr>
        <w:rFonts w:ascii="Libre Baskerville" w:hAnsi="Libre Baskerville"/>
        <w:i/>
        <w:noProof/>
        <w:sz w:val="18"/>
        <w:lang w:eastAsia="fr-FR"/>
      </w:rPr>
      <w:drawing>
        <wp:anchor distT="0" distB="0" distL="114300" distR="114300" simplePos="0" relativeHeight="251659264" behindDoc="1" locked="0" layoutInCell="1" allowOverlap="1" wp14:anchorId="11704C2E" wp14:editId="1C273D08">
          <wp:simplePos x="0" y="0"/>
          <wp:positionH relativeFrom="column">
            <wp:posOffset>-477008</wp:posOffset>
          </wp:positionH>
          <wp:positionV relativeFrom="paragraph">
            <wp:posOffset>-134222</wp:posOffset>
          </wp:positionV>
          <wp:extent cx="992403" cy="103469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radire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2675" cy="1045402"/>
                  </a:xfrm>
                  <a:prstGeom prst="rect">
                    <a:avLst/>
                  </a:prstGeom>
                </pic:spPr>
              </pic:pic>
            </a:graphicData>
          </a:graphic>
          <wp14:sizeRelH relativeFrom="page">
            <wp14:pctWidth>0</wp14:pctWidth>
          </wp14:sizeRelH>
          <wp14:sizeRelV relativeFrom="page">
            <wp14:pctHeight>0</wp14:pctHeight>
          </wp14:sizeRelV>
        </wp:anchor>
      </w:drawing>
    </w:r>
    <w:r w:rsidRPr="00C411B8">
      <w:rPr>
        <w:rFonts w:ascii="Libre Baskerville" w:hAnsi="Libre Baskerville"/>
        <w:i/>
        <w:sz w:val="18"/>
      </w:rPr>
      <w:t>Didactique de la traduction pragmatique</w:t>
    </w:r>
    <w:r w:rsidRPr="00C411B8">
      <w:rPr>
        <w:rFonts w:ascii="Libre Baskerville" w:hAnsi="Libre Baskerville"/>
        <w:i/>
        <w:sz w:val="18"/>
      </w:rPr>
      <w:br/>
      <w:t>et de la communication technique</w:t>
    </w:r>
  </w:p>
  <w:p w:rsidR="00C411B8" w:rsidRDefault="00C411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C54D5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0C26E5A"/>
    <w:lvl w:ilvl="0">
      <w:start w:val="1"/>
      <w:numFmt w:val="decimal"/>
      <w:pStyle w:val="Listenumros"/>
      <w:lvlText w:val="%1."/>
      <w:lvlJc w:val="left"/>
      <w:pPr>
        <w:ind w:left="360" w:hanging="360"/>
      </w:pPr>
    </w:lvl>
  </w:abstractNum>
  <w:abstractNum w:abstractNumId="2" w15:restartNumberingAfterBreak="0">
    <w:nsid w:val="6CF7215A"/>
    <w:multiLevelType w:val="hybridMultilevel"/>
    <w:tmpl w:val="7A6CE476"/>
    <w:lvl w:ilvl="0" w:tplc="48067F92">
      <w:start w:val="1"/>
      <w:numFmt w:val="bullet"/>
      <w:pStyle w:val="Listepuces2"/>
      <w:lvlText w:val=""/>
      <w:lvlJc w:val="left"/>
      <w:pPr>
        <w:tabs>
          <w:tab w:val="num" w:pos="568"/>
        </w:tabs>
        <w:ind w:left="284"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9A"/>
    <w:rsid w:val="00002DC2"/>
    <w:rsid w:val="000F0540"/>
    <w:rsid w:val="00160486"/>
    <w:rsid w:val="00162E90"/>
    <w:rsid w:val="0017467D"/>
    <w:rsid w:val="001D34AE"/>
    <w:rsid w:val="002547F3"/>
    <w:rsid w:val="00296B23"/>
    <w:rsid w:val="002E3F04"/>
    <w:rsid w:val="00383A0A"/>
    <w:rsid w:val="003D150D"/>
    <w:rsid w:val="005F5890"/>
    <w:rsid w:val="00616379"/>
    <w:rsid w:val="00723AB3"/>
    <w:rsid w:val="00735F4E"/>
    <w:rsid w:val="007A359A"/>
    <w:rsid w:val="008A663C"/>
    <w:rsid w:val="009020E1"/>
    <w:rsid w:val="00B92D97"/>
    <w:rsid w:val="00BF4DE7"/>
    <w:rsid w:val="00C00A99"/>
    <w:rsid w:val="00C411B8"/>
    <w:rsid w:val="00C95093"/>
    <w:rsid w:val="00CA0365"/>
    <w:rsid w:val="00CB2FA7"/>
    <w:rsid w:val="00CC4792"/>
    <w:rsid w:val="00CF3B05"/>
    <w:rsid w:val="00D36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10CE9"/>
  <w15:chartTrackingRefBased/>
  <w15:docId w15:val="{86931035-23A9-44DD-90C3-3628CAB0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1B8"/>
    <w:rPr>
      <w:rFonts w:ascii="Public Sans" w:hAnsi="Public Sans"/>
    </w:rPr>
  </w:style>
  <w:style w:type="paragraph" w:styleId="Titre1">
    <w:name w:val="heading 1"/>
    <w:basedOn w:val="Normal"/>
    <w:next w:val="Normal"/>
    <w:link w:val="Titre1Car"/>
    <w:uiPriority w:val="9"/>
    <w:qFormat/>
    <w:rsid w:val="00C411B8"/>
    <w:pPr>
      <w:keepNext/>
      <w:keepLines/>
      <w:spacing w:before="240" w:after="0"/>
      <w:outlineLvl w:val="0"/>
    </w:pPr>
    <w:rPr>
      <w:rFonts w:ascii="Libre Baskerville" w:eastAsiaTheme="majorEastAsia" w:hAnsi="Libre Baskerville" w:cstheme="majorBidi"/>
      <w:color w:val="347173"/>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basedOn w:val="Normal"/>
    <w:rsid w:val="008A663C"/>
    <w:pPr>
      <w:numPr>
        <w:numId w:val="3"/>
      </w:numPr>
      <w:tabs>
        <w:tab w:val="left" w:pos="284"/>
      </w:tabs>
      <w:spacing w:before="240" w:after="240" w:line="240" w:lineRule="auto"/>
      <w:contextualSpacing/>
      <w:jc w:val="both"/>
    </w:pPr>
    <w:rPr>
      <w:rFonts w:ascii="Garamond" w:eastAsia="Times New Roman" w:hAnsi="Garamond" w:cs="Calibri"/>
      <w:color w:val="000000"/>
      <w:sz w:val="24"/>
      <w:szCs w:val="24"/>
      <w:lang w:eastAsia="fr-FR"/>
    </w:rPr>
  </w:style>
  <w:style w:type="paragraph" w:styleId="Listepuces2">
    <w:name w:val="List Bullet 2"/>
    <w:basedOn w:val="Normal"/>
    <w:rsid w:val="008A663C"/>
    <w:pPr>
      <w:numPr>
        <w:numId w:val="5"/>
      </w:numPr>
      <w:spacing w:after="0" w:line="240" w:lineRule="auto"/>
      <w:jc w:val="both"/>
    </w:pPr>
    <w:rPr>
      <w:rFonts w:ascii="Garamond" w:eastAsia="Times New Roman" w:hAnsi="Garamond" w:cs="Calibri"/>
      <w:color w:val="000000"/>
      <w:sz w:val="24"/>
      <w:szCs w:val="24"/>
      <w:lang w:eastAsia="en-GB"/>
    </w:rPr>
  </w:style>
  <w:style w:type="paragraph" w:styleId="Corpsdetexte">
    <w:name w:val="Body Text"/>
    <w:basedOn w:val="Normal"/>
    <w:link w:val="CorpsdetexteCar"/>
    <w:rsid w:val="00C95093"/>
    <w:pPr>
      <w:overflowPunct w:val="0"/>
      <w:autoSpaceDE w:val="0"/>
      <w:autoSpaceDN w:val="0"/>
      <w:adjustRightInd w:val="0"/>
      <w:spacing w:after="0" w:line="240" w:lineRule="auto"/>
      <w:ind w:firstLine="284"/>
      <w:jc w:val="both"/>
      <w:textAlignment w:val="baseline"/>
    </w:pPr>
    <w:rPr>
      <w:rFonts w:ascii="Arial" w:eastAsia="Times New Roman" w:hAnsi="Arial" w:cs="Times New Roman"/>
      <w:szCs w:val="20"/>
      <w:lang w:eastAsia="fr-FR"/>
    </w:rPr>
  </w:style>
  <w:style w:type="character" w:customStyle="1" w:styleId="CorpsdetexteCar">
    <w:name w:val="Corps de texte Car"/>
    <w:basedOn w:val="Policepardfaut"/>
    <w:link w:val="Corpsdetexte"/>
    <w:rsid w:val="00C95093"/>
    <w:rPr>
      <w:rFonts w:ascii="Arial" w:eastAsia="Times New Roman" w:hAnsi="Arial" w:cs="Times New Roman"/>
      <w:szCs w:val="20"/>
      <w:lang w:eastAsia="fr-FR"/>
    </w:rPr>
  </w:style>
  <w:style w:type="paragraph" w:styleId="Titre">
    <w:name w:val="Title"/>
    <w:basedOn w:val="Normal"/>
    <w:next w:val="Normal"/>
    <w:link w:val="TitreCar"/>
    <w:uiPriority w:val="10"/>
    <w:qFormat/>
    <w:rsid w:val="00C411B8"/>
    <w:pPr>
      <w:spacing w:after="0" w:line="240" w:lineRule="auto"/>
      <w:contextualSpacing/>
    </w:pPr>
    <w:rPr>
      <w:rFonts w:ascii="Libre Baskerville" w:eastAsiaTheme="majorEastAsia" w:hAnsi="Libre Baskerville" w:cstheme="majorBidi"/>
      <w:spacing w:val="-10"/>
      <w:kern w:val="28"/>
      <w:sz w:val="56"/>
      <w:szCs w:val="56"/>
    </w:rPr>
  </w:style>
  <w:style w:type="character" w:customStyle="1" w:styleId="TitreCar">
    <w:name w:val="Titre Car"/>
    <w:basedOn w:val="Policepardfaut"/>
    <w:link w:val="Titre"/>
    <w:uiPriority w:val="10"/>
    <w:rsid w:val="00C411B8"/>
    <w:rPr>
      <w:rFonts w:ascii="Libre Baskerville" w:eastAsiaTheme="majorEastAsia" w:hAnsi="Libre Baskerville" w:cstheme="majorBidi"/>
      <w:spacing w:val="-10"/>
      <w:kern w:val="28"/>
      <w:sz w:val="56"/>
      <w:szCs w:val="56"/>
    </w:rPr>
  </w:style>
  <w:style w:type="paragraph" w:styleId="Sous-titre">
    <w:name w:val="Subtitle"/>
    <w:basedOn w:val="Normal"/>
    <w:next w:val="Normal"/>
    <w:link w:val="Sous-titreCar"/>
    <w:uiPriority w:val="11"/>
    <w:qFormat/>
    <w:rsid w:val="00C411B8"/>
    <w:pPr>
      <w:numPr>
        <w:ilvl w:val="1"/>
      </w:numPr>
    </w:pPr>
    <w:rPr>
      <w:rFonts w:ascii="Libre Baskerville" w:eastAsiaTheme="minorEastAsia" w:hAnsi="Libre Baskerville"/>
      <w:color w:val="5A5A5A" w:themeColor="text1" w:themeTint="A5"/>
      <w:spacing w:val="15"/>
    </w:rPr>
  </w:style>
  <w:style w:type="character" w:customStyle="1" w:styleId="Sous-titreCar">
    <w:name w:val="Sous-titre Car"/>
    <w:basedOn w:val="Policepardfaut"/>
    <w:link w:val="Sous-titre"/>
    <w:uiPriority w:val="11"/>
    <w:rsid w:val="00C411B8"/>
    <w:rPr>
      <w:rFonts w:ascii="Libre Baskerville" w:eastAsiaTheme="minorEastAsia" w:hAnsi="Libre Baskerville"/>
      <w:color w:val="5A5A5A" w:themeColor="text1" w:themeTint="A5"/>
      <w:spacing w:val="15"/>
    </w:rPr>
  </w:style>
  <w:style w:type="character" w:customStyle="1" w:styleId="Titre1Car">
    <w:name w:val="Titre 1 Car"/>
    <w:basedOn w:val="Policepardfaut"/>
    <w:link w:val="Titre1"/>
    <w:uiPriority w:val="9"/>
    <w:rsid w:val="00C411B8"/>
    <w:rPr>
      <w:rFonts w:ascii="Libre Baskerville" w:eastAsiaTheme="majorEastAsia" w:hAnsi="Libre Baskerville" w:cstheme="majorBidi"/>
      <w:color w:val="347173"/>
      <w:sz w:val="32"/>
      <w:szCs w:val="32"/>
    </w:rPr>
  </w:style>
  <w:style w:type="table" w:styleId="Grilledutableau">
    <w:name w:val="Table Grid"/>
    <w:basedOn w:val="TableauNormal"/>
    <w:uiPriority w:val="39"/>
    <w:rsid w:val="007A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96B23"/>
    <w:pPr>
      <w:outlineLvl w:val="9"/>
    </w:pPr>
    <w:rPr>
      <w:lang w:eastAsia="fr-FR"/>
    </w:rPr>
  </w:style>
  <w:style w:type="paragraph" w:styleId="TM1">
    <w:name w:val="toc 1"/>
    <w:basedOn w:val="Normal"/>
    <w:next w:val="Normal"/>
    <w:autoRedefine/>
    <w:uiPriority w:val="39"/>
    <w:unhideWhenUsed/>
    <w:rsid w:val="00296B23"/>
    <w:pPr>
      <w:spacing w:after="100"/>
    </w:pPr>
  </w:style>
  <w:style w:type="character" w:styleId="Lienhypertexte">
    <w:name w:val="Hyperlink"/>
    <w:basedOn w:val="Policepardfaut"/>
    <w:uiPriority w:val="99"/>
    <w:unhideWhenUsed/>
    <w:rsid w:val="00296B23"/>
    <w:rPr>
      <w:color w:val="0563C1" w:themeColor="hyperlink"/>
      <w:u w:val="single"/>
    </w:rPr>
  </w:style>
  <w:style w:type="paragraph" w:styleId="En-tte">
    <w:name w:val="header"/>
    <w:basedOn w:val="Normal"/>
    <w:link w:val="En-tteCar"/>
    <w:uiPriority w:val="99"/>
    <w:unhideWhenUsed/>
    <w:rsid w:val="00C411B8"/>
    <w:pPr>
      <w:tabs>
        <w:tab w:val="center" w:pos="4536"/>
        <w:tab w:val="right" w:pos="9072"/>
      </w:tabs>
      <w:spacing w:after="0" w:line="240" w:lineRule="auto"/>
    </w:pPr>
  </w:style>
  <w:style w:type="character" w:customStyle="1" w:styleId="En-tteCar">
    <w:name w:val="En-tête Car"/>
    <w:basedOn w:val="Policepardfaut"/>
    <w:link w:val="En-tte"/>
    <w:uiPriority w:val="99"/>
    <w:rsid w:val="00C411B8"/>
  </w:style>
  <w:style w:type="paragraph" w:styleId="Pieddepage">
    <w:name w:val="footer"/>
    <w:basedOn w:val="Normal"/>
    <w:link w:val="PieddepageCar"/>
    <w:uiPriority w:val="99"/>
    <w:unhideWhenUsed/>
    <w:rsid w:val="00C411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73369-A977-4893-881F-96F54B98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823</Words>
  <Characters>4532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Rennes 2</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 Rouz</dc:creator>
  <cp:keywords/>
  <dc:description/>
  <cp:lastModifiedBy>David ar Rouz</cp:lastModifiedBy>
  <cp:revision>2</cp:revision>
  <dcterms:created xsi:type="dcterms:W3CDTF">2022-12-20T12:28:00Z</dcterms:created>
  <dcterms:modified xsi:type="dcterms:W3CDTF">2022-12-20T12:28:00Z</dcterms:modified>
</cp:coreProperties>
</file>